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Intestazion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presente tabella è un allegato alla procedura “Gestione Anticorruzione” GOV05. </w:t>
      </w:r>
    </w:p>
    <w:p>
      <w:pPr>
        <w:pStyle w:val="Intestazion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Intestazione"/>
        <w:jc w:val="both"/>
        <w:rPr>
          <w:rFonts w:ascii="Verdana" w:hAnsi="Verdana" w:cs="Times New Roman"/>
          <w:sz w:val="18"/>
          <w:szCs w:val="18"/>
        </w:rPr>
      </w:pPr>
      <w:r>
        <w:rPr>
          <w:rFonts w:cs="Times New Roman" w:ascii="Verdana" w:hAnsi="Verdana"/>
          <w:b/>
          <w:sz w:val="18"/>
          <w:szCs w:val="18"/>
        </w:rPr>
        <w:t>SPIm Genova S.p.A</w:t>
      </w:r>
      <w:r>
        <w:rPr>
          <w:rFonts w:cs="Times New Roman" w:ascii="Verdana" w:hAnsi="Verdana"/>
          <w:sz w:val="18"/>
          <w:szCs w:val="18"/>
        </w:rPr>
        <w:t>. aggiorna e migliora il proprio sistema di prevenzione e controllo, collegato alle procedure aziendali, al fine di evitare gli illeciti.</w:t>
      </w:r>
    </w:p>
    <w:p>
      <w:pPr>
        <w:pStyle w:val="Intestazione"/>
        <w:jc w:val="both"/>
        <w:rPr>
          <w:rFonts w:ascii="Verdana" w:hAnsi="Verdana"/>
          <w:sz w:val="18"/>
          <w:szCs w:val="18"/>
        </w:rPr>
      </w:pPr>
      <w:r>
        <w:rPr>
          <w:rFonts w:cs="Times New Roman" w:ascii="Verdana" w:hAnsi="Verdana"/>
          <w:sz w:val="18"/>
          <w:szCs w:val="18"/>
        </w:rPr>
        <w:t xml:space="preserve">Le azioni di miglioramento sono identificate annualmente su prospettiva triennale e sono formalizzate attraverso l’aggiornamento della presente tabella che è quindi </w:t>
      </w:r>
      <w:r>
        <w:rPr>
          <w:rFonts w:ascii="Verdana" w:hAnsi="Verdana"/>
          <w:sz w:val="18"/>
          <w:szCs w:val="18"/>
        </w:rPr>
        <w:t xml:space="preserve">aggiornata annualmente secondo la </w:t>
      </w:r>
      <w:r>
        <w:rPr>
          <w:rFonts w:ascii="Verdana" w:hAnsi="Verdana"/>
          <w:b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GOV05</w:t>
      </w:r>
      <w:r>
        <w:rPr>
          <w:rFonts w:ascii="Verdana" w:hAnsi="Verdana"/>
          <w:sz w:val="18"/>
          <w:szCs w:val="18"/>
        </w:rPr>
        <w:t xml:space="preserve"> e pubblicata sul sito internet aziendale, secondo la </w:t>
      </w:r>
      <w:r>
        <w:rPr>
          <w:rFonts w:ascii="Verdana" w:hAnsi="Verdana"/>
          <w:b/>
          <w:sz w:val="18"/>
          <w:szCs w:val="18"/>
        </w:rPr>
        <w:t>procedura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GOV04</w:t>
      </w:r>
      <w:r>
        <w:rPr>
          <w:rFonts w:ascii="Verdana" w:hAnsi="Verdana"/>
          <w:sz w:val="18"/>
          <w:szCs w:val="18"/>
        </w:rPr>
        <w:t>.</w:t>
      </w:r>
    </w:p>
    <w:p>
      <w:pPr>
        <w:pStyle w:val="Intestazion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pPr w:bottomFromText="0" w:horzAnchor="text" w:leftFromText="141" w:rightFromText="141" w:tblpX="0" w:tblpY="102" w:topFromText="0" w:vertAnchor="text"/>
        <w:tblW w:w="1466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3"/>
        <w:gridCol w:w="868"/>
        <w:gridCol w:w="668"/>
        <w:gridCol w:w="597"/>
        <w:gridCol w:w="1047"/>
        <w:gridCol w:w="673"/>
        <w:gridCol w:w="1024"/>
        <w:gridCol w:w="597"/>
        <w:gridCol w:w="1049"/>
        <w:gridCol w:w="925"/>
        <w:gridCol w:w="773"/>
        <w:gridCol w:w="597"/>
        <w:gridCol w:w="1048"/>
        <w:gridCol w:w="671"/>
        <w:gridCol w:w="1026"/>
        <w:gridCol w:w="598"/>
        <w:gridCol w:w="1047"/>
        <w:gridCol w:w="233"/>
      </w:tblGrid>
      <w:tr>
        <w:trPr/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 w:themeFill="accent6" w:themeFillTint="99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Obiettivo</w:t>
            </w:r>
          </w:p>
        </w:tc>
        <w:tc>
          <w:tcPr>
            <w:tcW w:w="13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themeFill="background2" w:themeFillShade="e6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Fasi di Lavoro</w:t>
            </w:r>
          </w:p>
        </w:tc>
      </w:tr>
      <w:tr>
        <w:trPr>
          <w:trHeight w:val="2376" w:hRule="atLeast"/>
          <w:cantSplit w:val="true"/>
        </w:trPr>
        <w:tc>
          <w:tcPr>
            <w:tcW w:w="1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ABF8F" w:themeFill="accent6" w:themeFillTint="99" w:val="clear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9F79F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Attività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shd w:fill="D6E3BC" w:val="clear"/>
              </w:rPr>
              <w:t>Responsabile e Risorse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Tempi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C6D9F1" w:themeFill="text2" w:themeFillTint="33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Monitoraggio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F9F79F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Attività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Responsabile e Risorse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Tempi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C6D9F1" w:themeFill="text2" w:themeFillTint="33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Monitoraggio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F9F79F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Attività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Responsabile e Risorse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Tempi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C6D9F1" w:themeFill="text2" w:themeFillTint="33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Monitoraggio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F9F79F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Attività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Responsabile e Risorse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Tempi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themeFill="text2" w:themeFillTint="33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Monitoraggio</w:t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44" w:hRule="atLeast"/>
          <w:cantSplit w:val="true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 xml:space="preserve">Formazione del nuovo personale 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>Aggiornamento su materie anticorruzione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>A.D.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>Entro 30 settembre 2023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color w:val="92D050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color w:val="92D050"/>
                <w:sz w:val="18"/>
                <w:szCs w:val="18"/>
                <w:lang w:eastAsia="x-none"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>PPA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92D050"/>
                <w:sz w:val="18"/>
                <w:szCs w:val="18"/>
                <w:lang w:eastAsia="x-none"/>
              </w:rPr>
              <w:t>Fatto rispettando le tempistiche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92D050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92D050"/>
                <w:sz w:val="18"/>
                <w:szCs w:val="18"/>
                <w:lang w:eastAsia="x-none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 xml:space="preserve">Completamento miglioramento attività auditing interno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>RPCT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FFC000"/>
                <w:sz w:val="18"/>
                <w:szCs w:val="18"/>
                <w:lang w:eastAsia="x-none"/>
              </w:rPr>
              <w:t>Da  proseguire 20</w:t>
            </w:r>
            <w:r>
              <w:rPr>
                <w:rFonts w:ascii="Calibri" w:hAnsi="Calibri"/>
                <w:b/>
                <w:color w:val="FFC000"/>
                <w:sz w:val="18"/>
                <w:szCs w:val="18"/>
                <w:lang w:eastAsia="x-none"/>
              </w:rPr>
              <w:t>24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>Entro 30 settembre  2023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 xml:space="preserve">PPA 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FFC000"/>
                <w:sz w:val="18"/>
                <w:szCs w:val="18"/>
                <w:lang w:eastAsia="x-none"/>
              </w:rPr>
              <w:t>Da  proseguire 20</w:t>
            </w:r>
            <w:r>
              <w:rPr>
                <w:rFonts w:ascii="Calibri" w:hAnsi="Calibri"/>
                <w:b/>
                <w:color w:val="FFC000"/>
                <w:sz w:val="18"/>
                <w:szCs w:val="18"/>
                <w:lang w:eastAsia="x-none"/>
              </w:rPr>
              <w:t>24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>Miglioramento autoanalisi interna e rapporti con Stakeholders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 xml:space="preserve">RCPT  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>Entro 30 settembre 2023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 xml:space="preserve">AD 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FFC000"/>
                <w:sz w:val="18"/>
                <w:szCs w:val="18"/>
                <w:lang w:eastAsia="x-none"/>
              </w:rPr>
              <w:t>Da  proseguire 202</w:t>
            </w:r>
            <w:r>
              <w:rPr>
                <w:rFonts w:ascii="Calibri" w:hAnsi="Calibri"/>
                <w:b/>
                <w:color w:val="FFC000"/>
                <w:sz w:val="18"/>
                <w:szCs w:val="18"/>
                <w:lang w:eastAsia="x-none"/>
              </w:rPr>
              <w:t>4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</w:r>
          </w:p>
        </w:tc>
        <w:tc>
          <w:tcPr>
            <w:tcW w:w="67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 xml:space="preserve">Completamento Gap analysis sul sistema  anticorruzione interno / requisiti  ISO37001 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>RPCT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>Entro novembre 2023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  <w:t xml:space="preserve">AD -PPA 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FFC000"/>
                <w:sz w:val="18"/>
                <w:szCs w:val="18"/>
                <w:lang w:eastAsia="x-none"/>
              </w:rPr>
              <w:t>Da  proseguire 20</w:t>
            </w:r>
            <w:r>
              <w:rPr>
                <w:rFonts w:ascii="Calibri" w:hAnsi="Calibri"/>
                <w:b/>
                <w:color w:val="FFC000"/>
                <w:sz w:val="18"/>
                <w:szCs w:val="18"/>
                <w:lang w:eastAsia="x-none"/>
              </w:rPr>
              <w:t>24</w:t>
            </w:r>
          </w:p>
          <w:p>
            <w:pPr>
              <w:pStyle w:val="Normal"/>
              <w:widowControl w:val="false"/>
              <w:ind w:left="113" w:right="113" w:hanging="0"/>
              <w:rPr>
                <w:rFonts w:ascii="Calibri" w:hAnsi="Calibri"/>
                <w:b/>
                <w:b/>
                <w:color w:val="0D0D0D" w:themeColor="text1" w:themeTint="f2"/>
                <w:sz w:val="18"/>
                <w:szCs w:val="18"/>
                <w:lang w:eastAsia="x-none"/>
              </w:rPr>
            </w:pPr>
            <w:r>
              <w:rPr>
                <w:rFonts w:ascii="Calibri" w:hAnsi="Calibri"/>
                <w:b/>
                <w:color w:val="0D0D0D" w:themeColor="text1" w:themeTint="f2"/>
                <w:sz w:val="18"/>
                <w:szCs w:val="18"/>
                <w:lang w:eastAsia="x-none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304" w:right="1134" w:gutter="0" w:header="709" w:top="1077" w:footer="709" w:bottom="9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mc:AlternateContent>
        <mc:Choice Requires="wps">
          <w:drawing>
            <wp:anchor behindDoc="1" distT="635" distB="0" distL="635" distR="0" simplePos="0" locked="0" layoutInCell="0" allowOverlap="1" relativeHeight="3" wp14:anchorId="40774AE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12445" cy="441325"/>
              <wp:effectExtent l="635" t="635" r="0" b="0"/>
              <wp:wrapNone/>
              <wp:docPr id="3" name="Forma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441360"/>
                      </a:xfrm>
                      <a:prstGeom prst="flowChartAlternateProcess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1098939211"/>
                          </w:sdtPr>
                          <w:sdtContent>
                            <w:p>
                              <w:pPr>
                                <w:pStyle w:val="Pidipagina"/>
                                <w:pBdr>
                                  <w:top w:val="single" w:sz="12" w:space="1" w:color="9BBB59"/>
                                  <w:bottom w:val="single" w:sz="48" w:space="1" w:color="9BBB59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  <w:color w:val="00000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sz w:val="28"/>
                                  <w:szCs w:val="28"/>
                                  <w:color w:val="000000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  <w:color w:val="00000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path="m,3600qy@5@6l@0,qx@7@5l21600@1qy@8@9l3600,21600qx@6@8xe">
              <v:stroke joinstyle="miter"/>
              <v:formulas>
                <v:f eqn="sum width 0 3600"/>
                <v:f eqn="sum height 0 3600"/>
                <v:f eqn="prod 3600 2929 10000"/>
                <v:f eqn="sum width 0 @2"/>
                <v:f eqn="sum height 0 @2"/>
                <v:f eqn="sum 3600 0 0"/>
                <v:f eqn="sum 0 3600 3600"/>
                <v:f eqn="sum 3600 @0 0"/>
                <v:f eqn="sum 0 21600 3600"/>
                <v:f eqn="sum 3600 @1 0"/>
              </v:formulas>
              <v:path gradientshapeok="t" o:connecttype="rect" textboxrect="@2,@2,@3,@4"/>
            </v:shapetype>
            <v:shape id="shape_0" ID="Forma 13" path="l-2147483647,-2147483647l-2147483636,-2147483635l-2147483646,0l-2147483647,-2147483647l-2147483634,-2147483633l-2147483637,-2147483645l-2147483647,-2147483647xe" stroked="f" o:allowincell="f" style="position:absolute;margin-left:8.15pt;margin-top:7.05pt;width:40.3pt;height:34.7pt;mso-wrap-style:square;v-text-anchor:top;mso-position-horizontal:center;mso-position-horizontal-relative:page;mso-position-vertical:center" wp14:anchorId="40774AEF" type="_x0000_t176">
              <v:fill o:detectmouseclick="t" on="false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635059970"/>
                    </w:sdtPr>
                    <w:sdtContent>
                      <w:p>
                        <w:pPr>
                          <w:pStyle w:val="Pidipagina"/>
                          <w:pBdr>
                            <w:top w:val="single" w:sz="12" w:space="1" w:color="9BBB59"/>
                            <w:bottom w:val="single" w:sz="48" w:space="1" w:color="9BBB59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  <w:color w:val="000000"/>
                          </w:rPr>
                          <w:instrText xml:space="preserve"> PAGE </w:instrText>
                        </w:r>
                        <w:r>
                          <w:rPr>
                            <w:sz w:val="28"/>
                            <w:szCs w:val="28"/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color w:val="000000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  <w:color w:val="00000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  <w:tbl>
    <w:tblPr>
      <w:tblW w:w="14394" w:type="dxa"/>
      <w:jc w:val="left"/>
      <w:tblInd w:w="-7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495"/>
      <w:gridCol w:w="1985"/>
      <w:gridCol w:w="3260"/>
      <w:gridCol w:w="3685"/>
      <w:gridCol w:w="3968"/>
    </w:tblGrid>
    <w:tr>
      <w:trPr>
        <w:trHeight w:val="340" w:hRule="atLeast"/>
        <w:cantSplit w:val="true"/>
      </w:trPr>
      <w:tc>
        <w:tcPr>
          <w:tcW w:w="3480" w:type="dxa"/>
          <w:gridSpan w:val="2"/>
          <w:tcBorders>
            <w:top w:val="single" w:sz="6" w:space="0" w:color="A6A6A6"/>
            <w:left w:val="single" w:sz="4" w:space="0" w:color="808080"/>
            <w:bottom w:val="single" w:sz="4" w:space="0" w:color="808080"/>
            <w:right w:val="single" w:sz="4" w:space="0" w:color="808080"/>
          </w:tcBorders>
          <w:shd w:color="auto" w:fill="C2D69B" w:themeFill="accent3" w:themeFillTint="99" w:val="clear"/>
          <w:vAlign w:val="center"/>
        </w:tcPr>
        <w:p>
          <w:pPr>
            <w:pStyle w:val="Normal"/>
            <w:widowControl w:val="false"/>
            <w:jc w:val="center"/>
            <w:rPr>
              <w:rFonts w:ascii="Verdana" w:hAnsi="Verdana"/>
              <w:b/>
              <w:b/>
              <w:bCs/>
              <w:sz w:val="16"/>
              <w:szCs w:val="16"/>
              <w:lang w:eastAsia="it-IT"/>
            </w:rPr>
          </w:pPr>
          <w:r>
            <w:rPr>
              <w:rFonts w:ascii="Verdana" w:hAnsi="Verdana"/>
              <w:b/>
              <w:bCs/>
              <w:sz w:val="16"/>
              <w:szCs w:val="16"/>
              <w:lang w:eastAsia="it-IT"/>
            </w:rPr>
            <w:t xml:space="preserve">Tabella GOV05-M1 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b/>
              <w:b/>
              <w:bCs/>
              <w:sz w:val="14"/>
              <w:szCs w:val="14"/>
              <w:lang w:eastAsia="it-IT"/>
            </w:rPr>
          </w:pPr>
          <w:r>
            <w:rPr>
              <w:rFonts w:ascii="Verdana" w:hAnsi="Verdana"/>
              <w:b/>
              <w:bCs/>
              <w:sz w:val="14"/>
              <w:szCs w:val="14"/>
              <w:lang w:eastAsia="it-IT"/>
            </w:rPr>
            <w:t>Allegata a Procedura GOV05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b/>
              <w:b/>
              <w:bCs/>
              <w:sz w:val="14"/>
              <w:szCs w:val="14"/>
              <w:lang w:eastAsia="it-IT"/>
            </w:rPr>
          </w:pPr>
          <w:r>
            <w:rPr/>
            <w:drawing>
              <wp:inline distT="0" distB="0" distL="0" distR="0">
                <wp:extent cx="1767840" cy="103505"/>
                <wp:effectExtent l="0" t="0" r="0" b="0"/>
                <wp:docPr id="1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1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gridSpan w:val="2"/>
          <w:vMerge w:val="restart"/>
          <w:tcBorders>
            <w:top w:val="single" w:sz="6" w:space="0" w:color="A6A6A6"/>
            <w:left w:val="single" w:sz="4" w:space="0" w:color="808080"/>
            <w:bottom w:val="single" w:sz="4" w:space="0" w:color="808080"/>
            <w:right w:val="single" w:sz="4" w:space="0" w:color="808080"/>
          </w:tcBorders>
          <w:shd w:color="auto" w:fill="D9D9D9" w:val="clear"/>
          <w:tcMar>
            <w:left w:w="113" w:type="dxa"/>
            <w:right w:w="113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rFonts w:ascii="Verdana" w:hAnsi="Verdana"/>
              <w:b/>
              <w:b/>
              <w:bCs/>
              <w:sz w:val="18"/>
              <w:szCs w:val="18"/>
              <w:lang w:eastAsia="it-IT"/>
            </w:rPr>
          </w:pPr>
          <w:r>
            <w:rPr>
              <w:rFonts w:ascii="Verdana" w:hAnsi="Verdana"/>
              <w:b/>
              <w:bCs/>
              <w:sz w:val="18"/>
              <w:szCs w:val="18"/>
              <w:lang w:eastAsia="it-IT"/>
            </w:rPr>
            <w:t>GESTIONE “ANTICORRUZIONE”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b/>
              <w:b/>
              <w:bCs/>
              <w:sz w:val="18"/>
              <w:szCs w:val="18"/>
              <w:lang w:eastAsia="it-IT"/>
            </w:rPr>
          </w:pPr>
          <w:r>
            <w:rPr>
              <w:rFonts w:ascii="Verdana" w:hAnsi="Verdana"/>
              <w:b/>
              <w:bCs/>
              <w:sz w:val="18"/>
              <w:szCs w:val="18"/>
              <w:lang w:eastAsia="it-IT"/>
            </w:rPr>
            <w:t xml:space="preserve">MONITORAGGIO PROGRAMMAZIONE </w:t>
          </w:r>
        </w:p>
        <w:p>
          <w:pPr>
            <w:pStyle w:val="Normal"/>
            <w:widowControl w:val="false"/>
            <w:jc w:val="center"/>
            <w:rPr>
              <w:rFonts w:ascii="Verdana" w:hAnsi="Verdana"/>
              <w:b/>
              <w:b/>
              <w:bCs/>
              <w:sz w:val="28"/>
              <w:szCs w:val="28"/>
              <w:lang w:eastAsia="it-IT"/>
            </w:rPr>
          </w:pPr>
          <w:r>
            <w:rPr>
              <w:rFonts w:ascii="Verdana" w:hAnsi="Verdana"/>
              <w:b/>
              <w:bCs/>
              <w:sz w:val="18"/>
              <w:szCs w:val="18"/>
              <w:lang w:eastAsia="it-IT"/>
            </w:rPr>
            <w:t>del miglioramento sistema di prevenzione della corruzione</w:t>
          </w:r>
        </w:p>
      </w:tc>
      <w:tc>
        <w:tcPr>
          <w:tcW w:w="3968" w:type="dxa"/>
          <w:vMerge w:val="restart"/>
          <w:tcBorders>
            <w:top w:val="single" w:sz="6" w:space="0" w:color="A6A6A6"/>
            <w:left w:val="single" w:sz="4" w:space="0" w:color="808080"/>
            <w:bottom w:val="single" w:sz="4" w:space="0" w:color="808080"/>
            <w:right w:val="single" w:sz="6" w:space="0" w:color="A6A6A6"/>
          </w:tcBorders>
          <w:shd w:color="auto" w:fill="auto" w:val="clear"/>
          <w:tcMar>
            <w:left w:w="113" w:type="dxa"/>
          </w:tcMar>
          <w:vAlign w:val="center"/>
        </w:tcPr>
        <w:p>
          <w:pPr>
            <w:pStyle w:val="Normal"/>
            <w:widowControl w:val="false"/>
            <w:jc w:val="center"/>
            <w:rPr>
              <w:rFonts w:ascii="Verdana" w:hAnsi="Verdana"/>
              <w:b/>
              <w:b/>
              <w:bCs/>
              <w:sz w:val="16"/>
              <w:szCs w:val="16"/>
              <w:lang w:eastAsia="it-IT"/>
            </w:rPr>
          </w:pPr>
          <w:r>
            <w:rPr/>
            <w:drawing>
              <wp:inline distT="0" distB="0" distL="0" distR="0">
                <wp:extent cx="853440" cy="46355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370" w:hRule="atLeast"/>
        <w:cantSplit w:val="true"/>
      </w:trPr>
      <w:tc>
        <w:tcPr>
          <w:tcW w:w="149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6" w:space="0" w:color="A6A6A6"/>
          </w:tcBorders>
          <w:shd w:color="auto" w:fill="D6E3BC" w:themeFill="accent3" w:themeFillTint="66" w:val="clear"/>
          <w:vAlign w:val="center"/>
        </w:tcPr>
        <w:p>
          <w:pPr>
            <w:pStyle w:val="Normal"/>
            <w:widowControl w:val="false"/>
            <w:rPr>
              <w:rFonts w:ascii="Verdana" w:hAnsi="Verdana"/>
              <w:b/>
              <w:b/>
              <w:bCs/>
              <w:sz w:val="16"/>
              <w:szCs w:val="16"/>
              <w:lang w:eastAsia="it-IT"/>
            </w:rPr>
          </w:pPr>
          <w:r>
            <w:rPr>
              <w:rFonts w:ascii="Verdana" w:hAnsi="Verdana"/>
              <w:b/>
              <w:bCs/>
              <w:sz w:val="16"/>
              <w:szCs w:val="16"/>
              <w:lang w:eastAsia="it-IT"/>
            </w:rPr>
            <w:t>Rev. 01</w:t>
          </w:r>
        </w:p>
      </w:tc>
      <w:tc>
        <w:tcPr>
          <w:tcW w:w="1985" w:type="dxa"/>
          <w:tcBorders>
            <w:top w:val="single" w:sz="4" w:space="0" w:color="808080"/>
            <w:left w:val="single" w:sz="6" w:space="0" w:color="A6A6A6"/>
            <w:bottom w:val="single" w:sz="4" w:space="0" w:color="808080"/>
            <w:right w:val="single" w:sz="6" w:space="0" w:color="A6A6A6"/>
          </w:tcBorders>
          <w:shd w:color="auto" w:fill="D6E3BC" w:themeFill="accent3" w:themeFillTint="66" w:val="clear"/>
          <w:vAlign w:val="center"/>
        </w:tcPr>
        <w:p>
          <w:pPr>
            <w:pStyle w:val="Normal"/>
            <w:widowControl w:val="false"/>
            <w:rPr>
              <w:b/>
              <w:b/>
              <w:bCs/>
              <w:sz w:val="28"/>
              <w:lang w:eastAsia="it-IT"/>
            </w:rPr>
          </w:pPr>
          <w:r>
            <w:rPr>
              <w:rFonts w:ascii="Verdana" w:hAnsi="Verdana"/>
              <w:b/>
              <w:bCs/>
              <w:sz w:val="16"/>
              <w:szCs w:val="16"/>
              <w:lang w:eastAsia="it-IT"/>
            </w:rPr>
            <w:t>Data: 19/12/2023</w:t>
          </w:r>
        </w:p>
      </w:tc>
      <w:tc>
        <w:tcPr>
          <w:tcW w:w="6945" w:type="dxa"/>
          <w:gridSpan w:val="2"/>
          <w:vMerge w:val="continue"/>
          <w:tcBorders>
            <w:top w:val="single" w:sz="4" w:space="0" w:color="808080"/>
            <w:left w:val="single" w:sz="6" w:space="0" w:color="A6A6A6"/>
            <w:bottom w:val="single" w:sz="4" w:space="0" w:color="808080"/>
            <w:right w:val="single" w:sz="4" w:space="0" w:color="808080"/>
          </w:tcBorders>
          <w:shd w:color="auto" w:fill="D9D9D9" w:val="clear"/>
          <w:tcMar>
            <w:left w:w="113" w:type="dxa"/>
            <w:right w:w="113" w:type="dxa"/>
          </w:tcMar>
          <w:vAlign w:val="center"/>
        </w:tcPr>
        <w:p>
          <w:pPr>
            <w:pStyle w:val="Normal"/>
            <w:widowControl w:val="false"/>
            <w:rPr>
              <w:rFonts w:ascii="Verdana" w:hAnsi="Verdana"/>
              <w:b/>
              <w:b/>
              <w:bCs/>
              <w:color w:val="FFFFFF"/>
              <w:sz w:val="28"/>
              <w:lang w:eastAsia="it-IT"/>
            </w:rPr>
          </w:pPr>
          <w:r>
            <w:rPr>
              <w:rFonts w:ascii="Verdana" w:hAnsi="Verdana"/>
              <w:b/>
              <w:bCs/>
              <w:color w:val="FFFFFF"/>
              <w:sz w:val="28"/>
              <w:lang w:eastAsia="it-IT"/>
            </w:rPr>
          </w:r>
        </w:p>
      </w:tc>
      <w:tc>
        <w:tcPr>
          <w:tcW w:w="3968" w:type="dxa"/>
          <w:vMerge w:val="continue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6" w:space="0" w:color="A6A6A6"/>
          </w:tcBorders>
          <w:shd w:color="auto" w:fill="auto" w:val="clear"/>
          <w:tcMar>
            <w:left w:w="113" w:type="dxa"/>
          </w:tcMar>
          <w:vAlign w:val="center"/>
        </w:tcPr>
        <w:p>
          <w:pPr>
            <w:pStyle w:val="Normal"/>
            <w:widowControl w:val="false"/>
            <w:rPr>
              <w:rFonts w:ascii="Verdana" w:hAnsi="Verdana"/>
              <w:bCs/>
              <w:sz w:val="16"/>
              <w:szCs w:val="16"/>
              <w:lang w:eastAsia="it-IT"/>
            </w:rPr>
          </w:pPr>
          <w:r>
            <w:rPr>
              <w:rFonts w:ascii="Verdana" w:hAnsi="Verdana"/>
              <w:bCs/>
              <w:sz w:val="16"/>
              <w:szCs w:val="16"/>
              <w:lang w:eastAsia="it-IT"/>
            </w:rPr>
          </w:r>
        </w:p>
      </w:tc>
    </w:tr>
    <w:tr>
      <w:trPr>
        <w:trHeight w:val="370" w:hRule="atLeast"/>
        <w:cantSplit w:val="true"/>
      </w:trPr>
      <w:tc>
        <w:tcPr>
          <w:tcW w:w="6740" w:type="dxa"/>
          <w:gridSpan w:val="3"/>
          <w:tcBorders>
            <w:top w:val="single" w:sz="4" w:space="0" w:color="808080"/>
            <w:left w:val="single" w:sz="4" w:space="0" w:color="808080"/>
            <w:bottom w:val="single" w:sz="6" w:space="0" w:color="A6A6A6"/>
            <w:right w:val="single" w:sz="6" w:space="0" w:color="A6A6A6"/>
          </w:tcBorders>
          <w:shd w:color="auto" w:fill="C2D69B" w:themeFill="accent3" w:themeFillTint="99" w:val="clear"/>
          <w:vAlign w:val="center"/>
        </w:tcPr>
        <w:p>
          <w:pPr>
            <w:pStyle w:val="Normal"/>
            <w:widowControl w:val="false"/>
            <w:suppressAutoHyphens w:val="false"/>
            <w:jc w:val="right"/>
            <w:rPr>
              <w:rFonts w:ascii="Verdana" w:hAnsi="Verdana"/>
              <w:b/>
              <w:b/>
              <w:bCs/>
              <w:sz w:val="16"/>
              <w:szCs w:val="16"/>
              <w:lang w:eastAsia="it-IT"/>
            </w:rPr>
          </w:pPr>
          <w:r>
            <w:rPr>
              <w:rFonts w:ascii="Verdana" w:hAnsi="Verdana"/>
              <w:b/>
              <w:bCs/>
              <w:sz w:val="16"/>
              <w:szCs w:val="16"/>
              <w:lang w:eastAsia="it-IT"/>
            </w:rPr>
            <w:t xml:space="preserve">Triennio </w:t>
          </w:r>
        </w:p>
      </w:tc>
      <w:tc>
        <w:tcPr>
          <w:tcW w:w="7653" w:type="dxa"/>
          <w:gridSpan w:val="2"/>
          <w:tcBorders>
            <w:top w:val="single" w:sz="4" w:space="0" w:color="808080"/>
            <w:left w:val="single" w:sz="4" w:space="0" w:color="808080"/>
            <w:bottom w:val="single" w:sz="6" w:space="0" w:color="A6A6A6"/>
            <w:right w:val="single" w:sz="6" w:space="0" w:color="A6A6A6"/>
          </w:tcBorders>
          <w:shd w:color="auto" w:fill="C2D69B" w:themeFill="accent3" w:themeFillTint="99" w:val="clear"/>
          <w:vAlign w:val="center"/>
        </w:tcPr>
        <w:p>
          <w:pPr>
            <w:pStyle w:val="Normal"/>
            <w:widowControl w:val="false"/>
            <w:suppressAutoHyphens w:val="false"/>
            <w:rPr>
              <w:rFonts w:ascii="Verdana" w:hAnsi="Verdana"/>
              <w:b/>
              <w:b/>
              <w:bCs/>
              <w:sz w:val="16"/>
              <w:szCs w:val="16"/>
              <w:lang w:eastAsia="it-IT"/>
            </w:rPr>
          </w:pPr>
          <w:r>
            <w:rPr>
              <w:rFonts w:ascii="Verdana" w:hAnsi="Verdana"/>
              <w:b/>
              <w:bCs/>
              <w:sz w:val="16"/>
              <w:szCs w:val="16"/>
              <w:lang w:eastAsia="it-IT"/>
            </w:rPr>
            <w:t>202</w:t>
          </w:r>
          <w:r>
            <w:rPr>
              <w:rFonts w:ascii="Verdana" w:hAnsi="Verdana"/>
              <w:b/>
              <w:bCs/>
              <w:sz w:val="16"/>
              <w:szCs w:val="16"/>
              <w:lang w:eastAsia="it-IT"/>
            </w:rPr>
            <w:t>3</w:t>
          </w:r>
          <w:r>
            <w:rPr>
              <w:rFonts w:ascii="Verdana" w:hAnsi="Verdana"/>
              <w:b/>
              <w:bCs/>
              <w:sz w:val="16"/>
              <w:szCs w:val="16"/>
              <w:lang w:eastAsia="it-IT"/>
            </w:rPr>
            <w:t xml:space="preserve"> – 202</w:t>
          </w:r>
          <w:r>
            <w:rPr>
              <w:rFonts w:ascii="Verdana" w:hAnsi="Verdana"/>
              <w:b/>
              <w:bCs/>
              <w:sz w:val="16"/>
              <w:szCs w:val="16"/>
              <w:lang w:eastAsia="it-IT"/>
            </w:rPr>
            <w:t>5</w:t>
          </w:r>
          <w:r>
            <w:rPr>
              <w:rFonts w:ascii="Verdana" w:hAnsi="Verdana"/>
              <w:b/>
              <w:bCs/>
              <w:sz w:val="16"/>
              <w:szCs w:val="16"/>
              <w:lang w:eastAsia="it-IT"/>
            </w:rPr>
            <w:t xml:space="preserve">                                                               </w:t>
          </w:r>
        </w:p>
      </w:tc>
    </w:tr>
  </w:tbl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fc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b13ffa"/>
    <w:rPr/>
  </w:style>
  <w:style w:type="character" w:styleId="PidipaginaCarattere" w:customStyle="1">
    <w:name w:val="Piè di pagina Carattere"/>
    <w:basedOn w:val="DefaultParagraphFont"/>
    <w:uiPriority w:val="99"/>
    <w:qFormat/>
    <w:rsid w:val="00b13ffa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b13ffa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semiHidden/>
    <w:unhideWhenUsed/>
    <w:qFormat/>
    <w:rsid w:val="00d005cd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semiHidden/>
    <w:qFormat/>
    <w:rsid w:val="00d005cd"/>
    <w:rPr>
      <w:rFonts w:ascii="Arial" w:hAnsi="Arial" w:eastAsia="Times New Roman" w:cs="Arial"/>
      <w:sz w:val="20"/>
      <w:szCs w:val="20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13ffa"/>
    <w:pPr>
      <w:tabs>
        <w:tab w:val="clear" w:pos="708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dipagina">
    <w:name w:val="Footer"/>
    <w:basedOn w:val="Normal"/>
    <w:link w:val="PidipaginaCarattere"/>
    <w:uiPriority w:val="99"/>
    <w:unhideWhenUsed/>
    <w:rsid w:val="00b13ffa"/>
    <w:pPr>
      <w:tabs>
        <w:tab w:val="clear" w:pos="708"/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13ffa"/>
    <w:pPr>
      <w:suppressAutoHyphens w:val="false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d005cd"/>
    <w:pPr/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LibreOffice/7.3.6.2$Windows_X86_64 LibreOffice_project/c28ca90fd6e1a19e189fc16c05f8f8924961e12e</Application>
  <AppVersion>15.0000</AppVersion>
  <Pages>1</Pages>
  <Words>194</Words>
  <Characters>1270</Characters>
  <CharactersWithSpaces>1496</CharactersWithSpaces>
  <Paragraphs>55</Paragraphs>
  <Company>S.P.IM. Spa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2022-12-13T09:13:00Z</dcterms:created>
  <dc:creator>Ruggero Navarra</dc:creator>
  <dc:description/>
  <dc:language>it-IT</dc:language>
  <cp:lastModifiedBy>Ruggero Navarra</cp:lastModifiedBy>
  <cp:lastPrinted>2017-02-17T09:03:00Z</cp:lastPrinted>
  <dcterms:modified xsi:type="dcterms:W3CDTF">2024-01-30T11:02:06Z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